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42A" w:rsidRPr="009C2014" w:rsidRDefault="009C2014" w:rsidP="009C20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shd w:val="clear" w:color="auto" w:fill="FFFFFF"/>
          <w:lang w:eastAsia="ru-RU"/>
        </w:rPr>
      </w:pPr>
      <w:r w:rsidRPr="00E3742A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shd w:val="clear" w:color="auto" w:fill="FFFFFF"/>
          <w:lang w:eastAsia="ru-RU"/>
        </w:rPr>
        <w:t>Приём «</w:t>
      </w:r>
      <w:proofErr w:type="spellStart"/>
      <w:r w:rsidRPr="00E3742A">
        <w:rPr>
          <w:rFonts w:ascii="Times New Roman" w:eastAsia="Times New Roman" w:hAnsi="Times New Roman" w:cs="Times New Roman"/>
          <w:b/>
          <w:iCs/>
          <w:color w:val="000000"/>
          <w:sz w:val="28"/>
          <w:szCs w:val="24"/>
          <w:shd w:val="clear" w:color="auto" w:fill="FFFFFF"/>
          <w:lang w:eastAsia="ru-RU"/>
        </w:rPr>
        <w:t>Фишбоун</w:t>
      </w:r>
      <w:proofErr w:type="spellEnd"/>
      <w:r w:rsidRPr="00E3742A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shd w:val="clear" w:color="auto" w:fill="FFFFFF"/>
          <w:lang w:eastAsia="ru-RU"/>
        </w:rPr>
        <w:t>»</w:t>
      </w:r>
    </w:p>
    <w:p w:rsidR="009C2014" w:rsidRPr="009C2014" w:rsidRDefault="009C2014" w:rsidP="009C201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Иваненко Т.Д.</w:t>
      </w:r>
    </w:p>
    <w:p w:rsidR="009C2014" w:rsidRPr="009C2014" w:rsidRDefault="009C2014" w:rsidP="009C20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C2014" w:rsidRDefault="009C2014" w:rsidP="009C201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E3742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A90A85" wp14:editId="2805473E">
            <wp:extent cx="3581400" cy="193069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11" cy="19454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2014" w:rsidRDefault="009C2014" w:rsidP="00E374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shd w:val="clear" w:color="auto" w:fill="FFFFFF"/>
          <w:lang w:eastAsia="ru-RU"/>
        </w:rPr>
      </w:pPr>
    </w:p>
    <w:p w:rsidR="00E3742A" w:rsidRDefault="00E3742A" w:rsidP="00E374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3742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Приём «</w:t>
      </w:r>
      <w:proofErr w:type="spellStart"/>
      <w:r w:rsidRPr="00E3742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u w:val="single"/>
          <w:shd w:val="clear" w:color="auto" w:fill="FFFFFF"/>
          <w:lang w:eastAsia="ru-RU"/>
        </w:rPr>
        <w:t>Фишбоун</w:t>
      </w:r>
      <w:proofErr w:type="spellEnd"/>
      <w:r w:rsidRPr="00E374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» -  </w:t>
      </w:r>
      <w:r w:rsidR="009C20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дословно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п</w:t>
      </w: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ереводится с английского как «Рыбная кость» или «Скелет рыбы» и направлен на развитие критического мышления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 читательской грамотности </w:t>
      </w: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учащихся в наглядно-содержательной форме. </w:t>
      </w:r>
    </w:p>
    <w:p w:rsidR="00E3742A" w:rsidRPr="00E3742A" w:rsidRDefault="00E3742A" w:rsidP="00E374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shd w:val="clear" w:color="auto" w:fill="FFFFFF"/>
          <w:lang w:eastAsia="ru-RU"/>
        </w:rPr>
        <w:t>Суть данного методического приема</w:t>
      </w: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— установление причинно-следственных взаимосвязей между объектом анализа и влияющими на него факторами. Этот приём применяется на стадии осмысления.</w:t>
      </w:r>
    </w:p>
    <w:p w:rsidR="00E3742A" w:rsidRPr="00E3742A" w:rsidRDefault="00E3742A" w:rsidP="00E374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 включает в себя основные четыре блока, представленные в виде головы, хвоста, верхних и нижних косточек. Связующим звеном выступает основная кость или хребет рыбы.</w:t>
      </w:r>
    </w:p>
    <w:p w:rsidR="00E3742A" w:rsidRPr="009C2014" w:rsidRDefault="00E3742A" w:rsidP="00E3742A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Голова </w:t>
      </w:r>
      <w:r w:rsidRPr="00E374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E374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проблема, вопрос или тема</w:t>
      </w:r>
      <w:r w:rsidRPr="00E3742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подлежат анализу</w:t>
      </w:r>
    </w:p>
    <w:p w:rsidR="00E3742A" w:rsidRPr="00E3742A" w:rsidRDefault="00E3742A" w:rsidP="00E3742A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14">
        <w:rPr>
          <w:rFonts w:ascii="Times New Roman" w:hAnsi="Times New Roman" w:cs="Times New Roman"/>
          <w:b/>
          <w:i/>
          <w:sz w:val="24"/>
          <w:szCs w:val="24"/>
        </w:rPr>
        <w:t>Верхние косточки</w:t>
      </w:r>
      <w:r w:rsidRPr="009C2014">
        <w:rPr>
          <w:rFonts w:ascii="Times New Roman" w:hAnsi="Times New Roman" w:cs="Times New Roman"/>
          <w:sz w:val="24"/>
          <w:szCs w:val="24"/>
        </w:rPr>
        <w:t xml:space="preserve"> </w:t>
      </w:r>
      <w:r w:rsidRPr="00E3742A">
        <w:rPr>
          <w:rFonts w:ascii="Times New Roman" w:hAnsi="Times New Roman" w:cs="Times New Roman"/>
          <w:sz w:val="24"/>
          <w:szCs w:val="24"/>
        </w:rPr>
        <w:t xml:space="preserve">(расположенные справа при вертикальной форме схемы или под углом 45 градусов сверху при горизонтальной) — на них фиксируются основные </w:t>
      </w:r>
      <w:r w:rsidRPr="00735FF0">
        <w:rPr>
          <w:rFonts w:ascii="Times New Roman" w:hAnsi="Times New Roman" w:cs="Times New Roman"/>
          <w:b/>
          <w:color w:val="FF0000"/>
          <w:sz w:val="24"/>
          <w:szCs w:val="24"/>
        </w:rPr>
        <w:t>понятия темы, прич</w:t>
      </w:r>
      <w:r w:rsidRPr="00735FF0">
        <w:rPr>
          <w:rFonts w:ascii="Times New Roman" w:hAnsi="Times New Roman" w:cs="Times New Roman"/>
          <w:b/>
          <w:color w:val="FF0000"/>
          <w:sz w:val="24"/>
          <w:szCs w:val="24"/>
        </w:rPr>
        <w:t>ины</w:t>
      </w:r>
      <w:r>
        <w:rPr>
          <w:rFonts w:ascii="Times New Roman" w:hAnsi="Times New Roman" w:cs="Times New Roman"/>
          <w:sz w:val="24"/>
          <w:szCs w:val="24"/>
        </w:rPr>
        <w:t>, которые привели к проблеме</w:t>
      </w:r>
    </w:p>
    <w:p w:rsidR="00E3742A" w:rsidRPr="00E3742A" w:rsidRDefault="00E3742A" w:rsidP="00E3742A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2014">
        <w:rPr>
          <w:rFonts w:ascii="Times New Roman" w:hAnsi="Times New Roman" w:cs="Times New Roman"/>
          <w:b/>
          <w:i/>
          <w:sz w:val="24"/>
          <w:szCs w:val="24"/>
        </w:rPr>
        <w:t>Нижние косточки</w:t>
      </w:r>
      <w:r w:rsidRPr="00E3742A">
        <w:rPr>
          <w:rFonts w:ascii="Times New Roman" w:hAnsi="Times New Roman" w:cs="Times New Roman"/>
          <w:sz w:val="24"/>
          <w:szCs w:val="24"/>
        </w:rPr>
        <w:t xml:space="preserve"> (изображаются напротив) — </w:t>
      </w:r>
      <w:r w:rsidRPr="00735FF0">
        <w:rPr>
          <w:rFonts w:ascii="Times New Roman" w:hAnsi="Times New Roman" w:cs="Times New Roman"/>
          <w:b/>
          <w:color w:val="FF0000"/>
          <w:sz w:val="24"/>
          <w:szCs w:val="24"/>
        </w:rPr>
        <w:t>факты</w:t>
      </w:r>
      <w:r w:rsidRPr="00E3742A">
        <w:rPr>
          <w:rFonts w:ascii="Times New Roman" w:hAnsi="Times New Roman" w:cs="Times New Roman"/>
          <w:sz w:val="24"/>
          <w:szCs w:val="24"/>
        </w:rPr>
        <w:t>, подтверждающие наличие сформулированных причин,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суть понятий, указанных на схеме.</w:t>
      </w:r>
    </w:p>
    <w:p w:rsidR="00E3742A" w:rsidRPr="00E3742A" w:rsidRDefault="00E3742A" w:rsidP="00E3742A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Хвост</w:t>
      </w: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 w:rsidRPr="00E374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ответ на поставленный вопрос, выводы, обобщения</w:t>
      </w: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742A" w:rsidRPr="00E3742A" w:rsidRDefault="00E3742A" w:rsidP="00E3742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по заполнению схемы можно проводить в индивидуальной или групповой форме.</w:t>
      </w:r>
    </w:p>
    <w:p w:rsidR="00E3742A" w:rsidRPr="00E3742A" w:rsidRDefault="00E3742A" w:rsidP="00E3742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Важным этапом применения технологии </w:t>
      </w:r>
      <w:proofErr w:type="spellStart"/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Фишбоун</w:t>
      </w:r>
      <w:proofErr w:type="spellEnd"/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презентация полученных результатов заполнения. Она должна подтвердить комплексный характер проблемы во взаимосвязи всех ее причин и следствий.</w:t>
      </w:r>
    </w:p>
    <w:p w:rsidR="00E3742A" w:rsidRPr="00E3742A" w:rsidRDefault="00E3742A" w:rsidP="00E3742A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Иногда при заполнении схемы, учащиеся сталкиваются с тем, что причин обсуждаемой проблемы больше, чем аргументов, подтверждающих ее наличие. Это возникает вследствие того, что предположений и в жизни всегда больше, чем подтверждающих фактов. А потому некоторые нижние косточки могут так и остаться незаполненными. Далее в ходе урока учитель самостоятельно определяет действия — предлагает либо и далее исследовать проблему, либо попытаться определить ее решение.</w:t>
      </w:r>
    </w:p>
    <w:p w:rsidR="009C2014" w:rsidRDefault="00E3742A" w:rsidP="009C201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>Приём </w:t>
      </w:r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</w:t>
      </w:r>
      <w:proofErr w:type="spellStart"/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Фишбоун</w:t>
      </w:r>
      <w:proofErr w:type="spellEnd"/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может быть использован в качестве отдельно применяемого методического приёма для анализа какой – либо ситуации, либо выступать стратегией целого урока.</w:t>
      </w:r>
    </w:p>
    <w:p w:rsidR="00E3742A" w:rsidRPr="00E3742A" w:rsidRDefault="00E3742A" w:rsidP="009C201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Таким образом, я считаю, п</w:t>
      </w:r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  <w:lang w:eastAsia="ru-RU"/>
        </w:rPr>
        <w:t>риём </w:t>
      </w:r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«</w:t>
      </w:r>
      <w:proofErr w:type="spellStart"/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Фишбоун</w:t>
      </w:r>
      <w:proofErr w:type="spellEnd"/>
      <w:r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даёт возможность:</w:t>
      </w:r>
    </w:p>
    <w:p w:rsidR="00E3742A" w:rsidRPr="00E3742A" w:rsidRDefault="00735FF0" w:rsidP="009C2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- </w:t>
      </w:r>
      <w:r w:rsidR="009C201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развивать критическое</w:t>
      </w:r>
      <w:r w:rsidR="00E3742A"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мы</w:t>
      </w:r>
      <w:r w:rsidR="009C201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шление</w:t>
      </w:r>
      <w:r w:rsidR="00E3742A"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;</w:t>
      </w:r>
    </w:p>
    <w:p w:rsidR="00E3742A" w:rsidRPr="00E3742A" w:rsidRDefault="00735FF0" w:rsidP="009C2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- </w:t>
      </w:r>
      <w:r w:rsidR="009C201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формировать читательскую гра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</w:t>
      </w:r>
      <w:r w:rsidR="009C201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отность</w:t>
      </w:r>
      <w:r w:rsidR="00E3742A"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;</w:t>
      </w:r>
    </w:p>
    <w:p w:rsidR="00E3742A" w:rsidRPr="00E3742A" w:rsidRDefault="00735FF0" w:rsidP="009C20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- учить младших школьников </w:t>
      </w:r>
      <w:r w:rsidR="00E3742A" w:rsidRPr="00E3742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работать в команде.</w:t>
      </w:r>
      <w:bookmarkStart w:id="0" w:name="_GoBack"/>
      <w:bookmarkEnd w:id="0"/>
    </w:p>
    <w:p w:rsidR="00E3742A" w:rsidRPr="00E3742A" w:rsidRDefault="00E3742A" w:rsidP="009C20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3742A" w:rsidRPr="00E37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6D0A"/>
    <w:multiLevelType w:val="multilevel"/>
    <w:tmpl w:val="E8661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E2E87"/>
    <w:multiLevelType w:val="multilevel"/>
    <w:tmpl w:val="3C1C7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B73575"/>
    <w:multiLevelType w:val="multilevel"/>
    <w:tmpl w:val="0DBA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453128"/>
    <w:multiLevelType w:val="multilevel"/>
    <w:tmpl w:val="21DA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2A"/>
    <w:rsid w:val="002E0442"/>
    <w:rsid w:val="00735FF0"/>
    <w:rsid w:val="009C2014"/>
    <w:rsid w:val="00E3742A"/>
    <w:rsid w:val="00E8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3D6B4"/>
  <w15:chartTrackingRefBased/>
  <w15:docId w15:val="{0DDF2952-1A4A-4F26-BEAE-ACCCBD20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9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Дмитриевна</dc:creator>
  <cp:keywords/>
  <dc:description/>
  <cp:lastModifiedBy>Татьяна Дмитриевна</cp:lastModifiedBy>
  <cp:revision>2</cp:revision>
  <dcterms:created xsi:type="dcterms:W3CDTF">2026-02-27T07:33:00Z</dcterms:created>
  <dcterms:modified xsi:type="dcterms:W3CDTF">2026-02-27T08:05:00Z</dcterms:modified>
</cp:coreProperties>
</file>